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338C" w14:textId="77777777" w:rsidR="007D3768" w:rsidRDefault="008A5AB1">
      <w:pPr>
        <w:spacing w:after="0" w:line="259" w:lineRule="auto"/>
        <w:ind w:left="1267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7BFDB84" wp14:editId="365521A8">
            <wp:simplePos x="0" y="0"/>
            <wp:positionH relativeFrom="column">
              <wp:posOffset>-6095</wp:posOffset>
            </wp:positionH>
            <wp:positionV relativeFrom="paragraph">
              <wp:posOffset>60977</wp:posOffset>
            </wp:positionV>
            <wp:extent cx="573024" cy="786608"/>
            <wp:effectExtent l="0" t="0" r="0" b="0"/>
            <wp:wrapSquare wrapText="bothSides"/>
            <wp:docPr id="1993" name="Picture 1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Picture 19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786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Lødingen kommune</w:t>
      </w:r>
    </w:p>
    <w:p w14:paraId="4A6C4F69" w14:textId="77777777" w:rsidR="007D3768" w:rsidRDefault="008A5AB1">
      <w:pPr>
        <w:spacing w:after="0" w:line="259" w:lineRule="auto"/>
        <w:ind w:left="1272"/>
        <w:jc w:val="left"/>
      </w:pPr>
      <w:r>
        <w:rPr>
          <w:sz w:val="40"/>
        </w:rPr>
        <w:t>Oppvekst</w:t>
      </w:r>
    </w:p>
    <w:p w14:paraId="382F48E9" w14:textId="77777777" w:rsidR="007D3768" w:rsidRDefault="008A5AB1">
      <w:pPr>
        <w:tabs>
          <w:tab w:val="center" w:pos="1788"/>
          <w:tab w:val="center" w:pos="3792"/>
        </w:tabs>
        <w:spacing w:after="11" w:line="259" w:lineRule="auto"/>
        <w:ind w:left="0"/>
        <w:jc w:val="left"/>
      </w:pPr>
      <w:r>
        <w:rPr>
          <w:sz w:val="18"/>
        </w:rPr>
        <w:tab/>
        <w:t>Kontoradresse:</w:t>
      </w:r>
      <w:r>
        <w:rPr>
          <w:sz w:val="18"/>
        </w:rPr>
        <w:tab/>
        <w:t>Postadresse:</w:t>
      </w:r>
    </w:p>
    <w:p w14:paraId="090CDD5A" w14:textId="77777777" w:rsidR="007D3768" w:rsidRDefault="008A5AB1">
      <w:pPr>
        <w:tabs>
          <w:tab w:val="center" w:pos="1560"/>
          <w:tab w:val="center" w:pos="3751"/>
        </w:tabs>
        <w:spacing w:after="30" w:line="259" w:lineRule="auto"/>
        <w:ind w:left="0"/>
        <w:jc w:val="left"/>
      </w:pPr>
      <w:r>
        <w:rPr>
          <w:sz w:val="16"/>
        </w:rPr>
        <w:tab/>
        <w:t>Rådhuset</w:t>
      </w:r>
      <w:r>
        <w:rPr>
          <w:sz w:val="16"/>
        </w:rPr>
        <w:tab/>
        <w:t>Postboks 83</w:t>
      </w:r>
    </w:p>
    <w:p w14:paraId="4D947CD8" w14:textId="77777777" w:rsidR="007D3768" w:rsidRDefault="008A5AB1">
      <w:pPr>
        <w:tabs>
          <w:tab w:val="center" w:pos="1740"/>
          <w:tab w:val="center" w:pos="3845"/>
        </w:tabs>
        <w:spacing w:after="1643" w:line="259" w:lineRule="auto"/>
        <w:ind w:left="0"/>
        <w:jc w:val="left"/>
      </w:pPr>
      <w:r>
        <w:rPr>
          <w:sz w:val="16"/>
        </w:rPr>
        <w:tab/>
        <w:t>8410 Lødingen</w:t>
      </w:r>
      <w:r>
        <w:rPr>
          <w:sz w:val="16"/>
        </w:rPr>
        <w:tab/>
        <w:t>841 1 Lødingen</w:t>
      </w:r>
    </w:p>
    <w:p w14:paraId="54863851" w14:textId="77777777" w:rsidR="007D3768" w:rsidRDefault="008A5AB1">
      <w:pPr>
        <w:pStyle w:val="Overskrift1"/>
      </w:pPr>
      <w:r>
        <w:t>Trivselsregler for grunnskolene i Lødingen</w:t>
      </w:r>
    </w:p>
    <w:p w14:paraId="3C2B7110" w14:textId="77777777" w:rsidR="007D3768" w:rsidRDefault="008A5AB1">
      <w:pPr>
        <w:spacing w:after="544" w:line="259" w:lineRule="auto"/>
        <w:ind w:left="-38" w:right="-62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AF9078A" wp14:editId="3EA32D59">
                <wp:extent cx="5803393" cy="12196"/>
                <wp:effectExtent l="0" t="0" r="0" b="0"/>
                <wp:docPr id="18198" name="Group 18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3" cy="12196"/>
                          <a:chOff x="0" y="0"/>
                          <a:chExt cx="5803393" cy="12196"/>
                        </a:xfrm>
                      </wpg:grpSpPr>
                      <wps:wsp>
                        <wps:cNvPr id="18197" name="Shape 18197"/>
                        <wps:cNvSpPr/>
                        <wps:spPr>
                          <a:xfrm>
                            <a:off x="0" y="0"/>
                            <a:ext cx="5803393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393" h="12196">
                                <a:moveTo>
                                  <a:pt x="0" y="6098"/>
                                </a:moveTo>
                                <a:lnTo>
                                  <a:pt x="5803393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2097B8" id="Group 18198" o:spid="_x0000_s1026" style="width:456.95pt;height:.95pt;mso-position-horizontal-relative:char;mso-position-vertical-relative:line" coordsize="5803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">
                <v:shape id="Shape 18197" o:spid="_x0000_s1027" style="position:absolute;width:58033;height:121;visibility:visible;mso-wrap-style:square;v-text-anchor:top" coordsize="5803393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" path="m,6098r5803393,e" filled="f" strokeweight=".33878mm">
                  <v:stroke miterlimit="1" joinstyle="miter"/>
                  <v:path arrowok="t" textboxrect="0,0,5803393,12196"/>
                </v:shape>
                <w10:anchorlock/>
              </v:group>
            </w:pict>
          </mc:Fallback>
        </mc:AlternateContent>
      </w:r>
    </w:p>
    <w:p w14:paraId="699D5365" w14:textId="77777777" w:rsidR="007D3768" w:rsidRDefault="008A5AB1">
      <w:pPr>
        <w:spacing w:after="428" w:line="259" w:lineRule="auto"/>
        <w:ind w:left="19" w:hanging="10"/>
        <w:jc w:val="left"/>
      </w:pPr>
      <w:r>
        <w:rPr>
          <w:sz w:val="26"/>
        </w:rPr>
        <w:t>Trivselsreglene er gjeldende ordensreglement ved skolene i Lødingen Kommune. Grunnskolene i Lødingen er arbeidsplass for elever, lærere og annet personale. For å skape gode arbeidsforhold og godt samarbeid mellom alle parter i skolesamfunnet, må alle respektere hverandre og de felles regler som er utarbeidet.</w:t>
      </w:r>
    </w:p>
    <w:p w14:paraId="539528B3" w14:textId="77777777" w:rsidR="007D3768" w:rsidRDefault="008A5AB1">
      <w:pPr>
        <w:spacing w:after="4" w:line="259" w:lineRule="auto"/>
        <w:ind w:left="9" w:hanging="10"/>
        <w:jc w:val="left"/>
      </w:pPr>
      <w:r>
        <w:rPr>
          <w:sz w:val="26"/>
        </w:rPr>
        <w:t>Rettigheter</w:t>
      </w:r>
    </w:p>
    <w:p w14:paraId="1C474128" w14:textId="3FE0FB3B" w:rsidR="007D3768" w:rsidRDefault="008A5AB1">
      <w:pPr>
        <w:spacing w:after="12"/>
        <w:ind w:right="86"/>
      </w:pPr>
      <w:r>
        <w:t xml:space="preserve">l . </w:t>
      </w:r>
      <w:r w:rsidR="003F1D90">
        <w:t xml:space="preserve">  </w:t>
      </w:r>
      <w:r>
        <w:t>Du har rett til å føle deg trygg på skolen og skoleveien.</w:t>
      </w:r>
    </w:p>
    <w:p w14:paraId="749B651C" w14:textId="77777777" w:rsidR="007D3768" w:rsidRDefault="008A5AB1">
      <w:pPr>
        <w:numPr>
          <w:ilvl w:val="0"/>
          <w:numId w:val="1"/>
        </w:numPr>
        <w:spacing w:after="12"/>
        <w:ind w:right="86" w:hanging="365"/>
      </w:pPr>
      <w:r>
        <w:t>Du har rett til et godt læringsmiljø med arbeidsro.</w:t>
      </w:r>
    </w:p>
    <w:p w14:paraId="0882CB40" w14:textId="77777777" w:rsidR="007D3768" w:rsidRDefault="008A5AB1">
      <w:pPr>
        <w:numPr>
          <w:ilvl w:val="0"/>
          <w:numId w:val="1"/>
        </w:numPr>
        <w:spacing w:after="12"/>
        <w:ind w:right="86" w:hanging="365"/>
      </w:pPr>
      <w:r>
        <w:t>Du har rett til å bli hørt og tatt på alvor i alle saker som angår skoleforhold</w:t>
      </w:r>
    </w:p>
    <w:p w14:paraId="1CBC1544" w14:textId="77777777" w:rsidR="007D3768" w:rsidRDefault="008A5AB1">
      <w:pPr>
        <w:numPr>
          <w:ilvl w:val="0"/>
          <w:numId w:val="1"/>
        </w:numPr>
        <w:spacing w:after="0"/>
        <w:ind w:right="86" w:hanging="365"/>
      </w:pPr>
      <w:r>
        <w:t>Du har rett til å bli orientert om egne anmerkninger og andre konsekvenser av brudd på trivselsreglene.</w:t>
      </w:r>
    </w:p>
    <w:p w14:paraId="7688A253" w14:textId="77777777" w:rsidR="007D3768" w:rsidRDefault="008A5AB1">
      <w:pPr>
        <w:numPr>
          <w:ilvl w:val="0"/>
          <w:numId w:val="1"/>
        </w:numPr>
        <w:spacing w:after="508"/>
        <w:ind w:right="86" w:hanging="365"/>
      </w:pPr>
      <w:r>
        <w:t>Du kan få fri fra undervisningen hvis det er særlige grunner for det. Søknad fra foresatte må foreligge i god tid.</w:t>
      </w:r>
    </w:p>
    <w:p w14:paraId="72C83512" w14:textId="77777777" w:rsidR="007D3768" w:rsidRPr="001E6737" w:rsidRDefault="008A5AB1">
      <w:pPr>
        <w:pStyle w:val="Overskrift2"/>
        <w:rPr>
          <w:sz w:val="26"/>
          <w:szCs w:val="26"/>
        </w:rPr>
      </w:pPr>
      <w:r w:rsidRPr="001E6737">
        <w:rPr>
          <w:sz w:val="26"/>
          <w:szCs w:val="26"/>
        </w:rPr>
        <w:t>Plikter</w:t>
      </w:r>
    </w:p>
    <w:p w14:paraId="05A8FB8A" w14:textId="77777777" w:rsidR="007D3768" w:rsidRDefault="008A5AB1">
      <w:pPr>
        <w:numPr>
          <w:ilvl w:val="0"/>
          <w:numId w:val="2"/>
        </w:numPr>
        <w:ind w:right="86" w:hanging="360"/>
      </w:pPr>
      <w:r>
        <w:t>Du har plikt til å opptre slik at andre føler seg trygge — du skal ikke plage eller mobbe noen.</w:t>
      </w:r>
    </w:p>
    <w:p w14:paraId="3EC68452" w14:textId="77777777" w:rsidR="007D3768" w:rsidRDefault="008A5AB1">
      <w:pPr>
        <w:numPr>
          <w:ilvl w:val="0"/>
          <w:numId w:val="2"/>
        </w:numPr>
        <w:ind w:right="86" w:hanging="360"/>
      </w:pPr>
      <w:r>
        <w:t>Du har ikke lov til å forstyrre undervisninga.</w:t>
      </w:r>
    </w:p>
    <w:p w14:paraId="60CF178D" w14:textId="77777777" w:rsidR="007D3768" w:rsidRDefault="008A5AB1">
      <w:pPr>
        <w:numPr>
          <w:ilvl w:val="0"/>
          <w:numId w:val="2"/>
        </w:numPr>
        <w:ind w:right="86" w:hanging="360"/>
      </w:pPr>
      <w:r>
        <w:t>Alminnelig høflighet og god omgangstone forventes av alle parter.</w:t>
      </w:r>
    </w:p>
    <w:p w14:paraId="03C76D4B" w14:textId="77777777" w:rsidR="007D3768" w:rsidRDefault="008A5AB1">
      <w:pPr>
        <w:numPr>
          <w:ilvl w:val="0"/>
          <w:numId w:val="2"/>
        </w:numPr>
        <w:spacing w:after="19"/>
        <w:ind w:right="86" w:hanging="360"/>
      </w:pPr>
      <w:r>
        <w:t>Unngå farlig lek eller aktiviteter som kan skade deg selv eller andre (slåssing, snøballkasting, uforsiktighet i trafikken m.m.)</w:t>
      </w:r>
    </w:p>
    <w:p w14:paraId="14B88D65" w14:textId="5B5CDF5F" w:rsidR="007D3768" w:rsidRDefault="008A5AB1">
      <w:pPr>
        <w:ind w:left="710" w:right="86" w:hanging="341"/>
      </w:pPr>
      <w:r>
        <w:rPr>
          <w:noProof/>
        </w:rPr>
        <w:drawing>
          <wp:inline distT="0" distB="0" distL="0" distR="0" wp14:anchorId="150F7EAF" wp14:editId="0E7BC0C4">
            <wp:extent cx="85344" cy="67075"/>
            <wp:effectExtent l="0" t="0" r="0" b="0"/>
            <wp:docPr id="18195" name="Picture 18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5" name="Picture 181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60E">
        <w:tab/>
      </w:r>
      <w:r>
        <w:t>Rett deg etter de spesielle reglene som er ment å sikre liv og helse — for eksempel i idrettshall og andre spesialrom.</w:t>
      </w:r>
    </w:p>
    <w:p w14:paraId="0715298C" w14:textId="77777777" w:rsidR="007D3768" w:rsidRDefault="008A5AB1">
      <w:pPr>
        <w:numPr>
          <w:ilvl w:val="0"/>
          <w:numId w:val="2"/>
        </w:numPr>
        <w:ind w:right="86" w:hanging="360"/>
      </w:pPr>
      <w:r>
        <w:t>Vis respekt for andres eiendeler og ta vare på dine egne. Skolen erstatter ikke tyveri eller skade.</w:t>
      </w:r>
    </w:p>
    <w:p w14:paraId="51E788C5" w14:textId="77777777" w:rsidR="007D3768" w:rsidRDefault="008A5AB1">
      <w:pPr>
        <w:numPr>
          <w:ilvl w:val="0"/>
          <w:numId w:val="2"/>
        </w:numPr>
        <w:spacing w:after="92"/>
        <w:ind w:right="86" w:hanging="360"/>
      </w:pPr>
      <w:r>
        <w:t>Ta godt vare på skolebygning, inventar og utleverte skolesaker. Lærebøker skal ha boktrekk.</w:t>
      </w:r>
    </w:p>
    <w:p w14:paraId="27251EF9" w14:textId="77777777" w:rsidR="005C360E" w:rsidRDefault="008A5AB1">
      <w:pPr>
        <w:numPr>
          <w:ilvl w:val="0"/>
          <w:numId w:val="2"/>
        </w:numPr>
        <w:spacing w:after="20"/>
        <w:ind w:right="86" w:hanging="360"/>
      </w:pPr>
      <w:r>
        <w:t xml:space="preserve">Hjelp til med å holde klasserom, ganger og uteområder ryddige, pene og trivelige. </w:t>
      </w:r>
    </w:p>
    <w:p w14:paraId="3A76CE26" w14:textId="7006B140" w:rsidR="007D3768" w:rsidRDefault="008A5AB1">
      <w:pPr>
        <w:numPr>
          <w:ilvl w:val="0"/>
          <w:numId w:val="2"/>
        </w:numPr>
        <w:spacing w:after="20"/>
        <w:ind w:right="86" w:hanging="360"/>
      </w:pPr>
      <w:r>
        <w:lastRenderedPageBreak/>
        <w:t>I friminuttene skal du oppholde deg i eget klasserom eller i fellesarealer/skolens uteområde.</w:t>
      </w:r>
    </w:p>
    <w:p w14:paraId="7ACF66CF" w14:textId="77777777" w:rsidR="007D3768" w:rsidRDefault="008A5AB1">
      <w:pPr>
        <w:ind w:left="691" w:right="86"/>
      </w:pPr>
      <w:r>
        <w:t>Alternative ordninger kan i perioder iverksettes ved den enkelte skole.</w:t>
      </w:r>
    </w:p>
    <w:p w14:paraId="01A81FB2" w14:textId="700C3482" w:rsidR="007D3768" w:rsidRDefault="008A5AB1">
      <w:pPr>
        <w:numPr>
          <w:ilvl w:val="0"/>
          <w:numId w:val="2"/>
        </w:numPr>
        <w:ind w:right="86" w:hanging="360"/>
      </w:pPr>
      <w:r>
        <w:t xml:space="preserve">Ved fravær skal du uoppfordret og så snart som mulig levere melding </w:t>
      </w:r>
      <w:r w:rsidR="005C360E">
        <w:t xml:space="preserve">via Visma skole </w:t>
      </w:r>
      <w:r>
        <w:t>om årsaken til fraværet. Er du uforberedt, skal dette gå fram av melding</w:t>
      </w:r>
      <w:r w:rsidR="005C360E">
        <w:t>en</w:t>
      </w:r>
      <w:r>
        <w:t xml:space="preserve">. Ved fravær skal skolen varsles samme dag, og ved fravær over tre dager skal skolen informeres om årsaken til fraværet. </w:t>
      </w:r>
    </w:p>
    <w:p w14:paraId="29D492F5" w14:textId="40845F97" w:rsidR="007D3768" w:rsidRDefault="008A5AB1">
      <w:pPr>
        <w:numPr>
          <w:ilvl w:val="0"/>
          <w:numId w:val="2"/>
        </w:numPr>
        <w:ind w:right="86" w:hanging="360"/>
      </w:pPr>
      <w:r>
        <w:t xml:space="preserve">I god tid før (helst </w:t>
      </w:r>
      <w:r w:rsidR="005C360E">
        <w:t>1</w:t>
      </w:r>
      <w:r>
        <w:t xml:space="preserve"> uke før) planlagt fravær må foresatte/eleven søke skolen om permisjon fra den pliktige opplæringa. Fravær som det ikke er søkt om og innvilget vil normalt bli registrert som ugyldig.</w:t>
      </w:r>
      <w:r w:rsidR="005C360E">
        <w:t xml:space="preserve"> Det søkes om permisjon via Visma skole.</w:t>
      </w:r>
    </w:p>
    <w:p w14:paraId="5B1689AF" w14:textId="77777777" w:rsidR="007D3768" w:rsidRDefault="008A5AB1">
      <w:pPr>
        <w:numPr>
          <w:ilvl w:val="0"/>
          <w:numId w:val="2"/>
        </w:numPr>
        <w:ind w:right="86" w:hanging="360"/>
      </w:pPr>
      <w:r>
        <w:t>Du skal oppholde deg på skolens område i skoletida hvis ikke annet er avtalt.</w:t>
      </w:r>
    </w:p>
    <w:p w14:paraId="0AACEB43" w14:textId="43D5E360" w:rsidR="007D3768" w:rsidRDefault="008A5AB1">
      <w:pPr>
        <w:numPr>
          <w:ilvl w:val="0"/>
          <w:numId w:val="2"/>
        </w:numPr>
        <w:ind w:right="86" w:hanging="360"/>
      </w:pPr>
      <w:r>
        <w:t>Det er ikke tillatt å ha med tobakk, snus</w:t>
      </w:r>
      <w:r w:rsidR="005C360E">
        <w:t>, energidrikk</w:t>
      </w:r>
      <w:r>
        <w:t xml:space="preserve"> eller andre rusmidler på skolen. Godterier kan tas med etter nærmere avtale.</w:t>
      </w:r>
    </w:p>
    <w:p w14:paraId="26CA1BB2" w14:textId="77777777" w:rsidR="007D3768" w:rsidRDefault="008A5AB1">
      <w:pPr>
        <w:numPr>
          <w:ilvl w:val="0"/>
          <w:numId w:val="2"/>
        </w:numPr>
        <w:ind w:right="86" w:hanging="360"/>
      </w:pPr>
      <w:r>
        <w:t>Din oppførsel på skoleveien/skolebussen skal være slik at du ikke sjenerer andre. På skolebussen er det sjåføren som bestemmer.</w:t>
      </w:r>
    </w:p>
    <w:p w14:paraId="3295318A" w14:textId="77777777" w:rsidR="007D3768" w:rsidRDefault="008A5AB1">
      <w:pPr>
        <w:numPr>
          <w:ilvl w:val="0"/>
          <w:numId w:val="2"/>
        </w:numPr>
        <w:spacing w:after="554"/>
        <w:ind w:right="86" w:hanging="360"/>
      </w:pPr>
      <w:r>
        <w:t>Du skal rette deg etter påbud fra lærere og andre ansatte ved skolen.</w:t>
      </w:r>
    </w:p>
    <w:p w14:paraId="209A459D" w14:textId="77777777" w:rsidR="007D3768" w:rsidRDefault="008A5AB1" w:rsidP="005C360E">
      <w:pPr>
        <w:spacing w:after="492" w:line="240" w:lineRule="auto"/>
        <w:ind w:left="369"/>
        <w:jc w:val="left"/>
      </w:pPr>
      <w:r>
        <w:rPr>
          <w:u w:val="single" w:color="000000"/>
        </w:rPr>
        <w:t>Regler som er laget av den enkelte klasse eller elevråd, er å betrakte som en del av skolens trivselsregler.</w:t>
      </w:r>
      <w:r>
        <w:rPr>
          <w:noProof/>
        </w:rPr>
        <w:drawing>
          <wp:inline distT="0" distB="0" distL="0" distR="0" wp14:anchorId="4DBE37F6" wp14:editId="1575ABD7">
            <wp:extent cx="6096" cy="6098"/>
            <wp:effectExtent l="0" t="0" r="0" b="0"/>
            <wp:docPr id="4617" name="Picture 4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7" name="Picture 46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D60A4" w14:textId="77777777" w:rsidR="007D3768" w:rsidRDefault="008A5AB1">
      <w:pPr>
        <w:spacing w:after="34" w:line="259" w:lineRule="auto"/>
        <w:ind w:left="9" w:hanging="10"/>
        <w:jc w:val="left"/>
      </w:pPr>
      <w:r>
        <w:rPr>
          <w:sz w:val="26"/>
        </w:rPr>
        <w:t>Om bruk av elektronisk utstyr:</w:t>
      </w:r>
    </w:p>
    <w:p w14:paraId="18E14200" w14:textId="41ACC2E9" w:rsidR="005C360E" w:rsidRDefault="008A5AB1" w:rsidP="005C215D">
      <w:pPr>
        <w:numPr>
          <w:ilvl w:val="0"/>
          <w:numId w:val="2"/>
        </w:numPr>
        <w:spacing w:after="4" w:line="259" w:lineRule="auto"/>
        <w:ind w:left="709" w:right="86" w:hanging="43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4E17EB" wp14:editId="74F870C7">
            <wp:simplePos x="0" y="0"/>
            <wp:positionH relativeFrom="page">
              <wp:posOffset>883920</wp:posOffset>
            </wp:positionH>
            <wp:positionV relativeFrom="page">
              <wp:posOffset>3798892</wp:posOffset>
            </wp:positionV>
            <wp:extent cx="6096" cy="6098"/>
            <wp:effectExtent l="0" t="0" r="0" b="0"/>
            <wp:wrapSquare wrapText="bothSides"/>
            <wp:docPr id="4615" name="Picture 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" name="Picture 46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A0B7D66" wp14:editId="25D69CAE">
            <wp:simplePos x="0" y="0"/>
            <wp:positionH relativeFrom="page">
              <wp:posOffset>883920</wp:posOffset>
            </wp:positionH>
            <wp:positionV relativeFrom="page">
              <wp:posOffset>3890358</wp:posOffset>
            </wp:positionV>
            <wp:extent cx="6096" cy="6098"/>
            <wp:effectExtent l="0" t="0" r="0" b="0"/>
            <wp:wrapSquare wrapText="bothSides"/>
            <wp:docPr id="4616" name="Picture 4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6" name="Picture 46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Alt personlig elektronisk utstyr skal være avslått på skolen med mindre læreren har gitt tillatelse til bruk av utstyret. Ved avtalebrudd inndras utstyret for dagen, og det skrives anmerkning. </w:t>
      </w:r>
    </w:p>
    <w:p w14:paraId="7B576656" w14:textId="11267001" w:rsidR="007D3768" w:rsidRDefault="008A5AB1" w:rsidP="005C360E">
      <w:pPr>
        <w:numPr>
          <w:ilvl w:val="0"/>
          <w:numId w:val="2"/>
        </w:numPr>
        <w:spacing w:after="14"/>
        <w:ind w:right="86" w:hanging="360"/>
      </w:pPr>
      <w:r>
        <w:t xml:space="preserve">Det er ikke lov å spise/drikke når du sitter ved </w:t>
      </w:r>
      <w:r w:rsidR="001E6737">
        <w:t>elektronisk utstyr</w:t>
      </w:r>
      <w:r>
        <w:t>. Dette for å hindre at utstyret blir skadet/ødelagt.</w:t>
      </w:r>
    </w:p>
    <w:p w14:paraId="68C76377" w14:textId="02D05E66" w:rsidR="007D3768" w:rsidRDefault="008A5AB1" w:rsidP="005C215D">
      <w:pPr>
        <w:numPr>
          <w:ilvl w:val="0"/>
          <w:numId w:val="2"/>
        </w:numPr>
        <w:spacing w:after="504" w:line="240" w:lineRule="auto"/>
        <w:ind w:right="86" w:hanging="360"/>
      </w:pPr>
      <w:r>
        <w:t xml:space="preserve">Uten spesiell tillatelse </w:t>
      </w:r>
      <w:r w:rsidR="005C215D">
        <w:t>e</w:t>
      </w:r>
      <w:r>
        <w:t xml:space="preserve">r det ikke lov til å bruke </w:t>
      </w:r>
      <w:r w:rsidR="001E6737">
        <w:t>elektronisk utstyr</w:t>
      </w:r>
      <w:r>
        <w:t xml:space="preserve"> til å chatte, høre på musikk eller søke på nettet etter sider som ikke er relevant i forhold til skolearbeid/skoleoppgavcr</w:t>
      </w:r>
      <w:r w:rsidR="005C215D">
        <w:t xml:space="preserve">. </w:t>
      </w:r>
    </w:p>
    <w:p w14:paraId="4BC8790F" w14:textId="77777777" w:rsidR="007D3768" w:rsidRDefault="008A5AB1">
      <w:pPr>
        <w:spacing w:after="3" w:line="259" w:lineRule="auto"/>
        <w:ind w:left="19" w:hanging="10"/>
        <w:jc w:val="left"/>
      </w:pPr>
      <w:r>
        <w:rPr>
          <w:sz w:val="26"/>
        </w:rPr>
        <w:t>Om opptreden med mer i klasserommet:</w:t>
      </w:r>
    </w:p>
    <w:p w14:paraId="64D90598" w14:textId="77777777" w:rsidR="007D3768" w:rsidRDefault="008A5AB1">
      <w:pPr>
        <w:spacing w:after="65" w:line="259" w:lineRule="auto"/>
        <w:ind w:left="10"/>
        <w:jc w:val="left"/>
      </w:pPr>
      <w:r>
        <w:rPr>
          <w:noProof/>
        </w:rPr>
        <w:drawing>
          <wp:inline distT="0" distB="0" distL="0" distR="0" wp14:anchorId="0B747663" wp14:editId="0DEE6A84">
            <wp:extent cx="6096" cy="42684"/>
            <wp:effectExtent l="0" t="0" r="0" b="0"/>
            <wp:docPr id="18205" name="Picture 18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5" name="Picture 182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88D8E" w14:textId="77777777" w:rsidR="007D3768" w:rsidRDefault="008A5AB1">
      <w:pPr>
        <w:numPr>
          <w:ilvl w:val="0"/>
          <w:numId w:val="3"/>
        </w:numPr>
        <w:spacing w:after="40"/>
        <w:ind w:right="86" w:hanging="374"/>
      </w:pPr>
      <w:r>
        <w:t>Ved timenes begynnelse stiller elevene opp ved pultene og hilser(lærer/elev) før de setter seg.</w:t>
      </w:r>
    </w:p>
    <w:p w14:paraId="21FDFB9A" w14:textId="3C7AC9A3" w:rsidR="007D3768" w:rsidRDefault="008A5AB1" w:rsidP="005C215D">
      <w:pPr>
        <w:numPr>
          <w:ilvl w:val="0"/>
          <w:numId w:val="3"/>
        </w:numPr>
        <w:spacing w:after="0" w:line="240" w:lineRule="auto"/>
        <w:ind w:right="86" w:hanging="374"/>
      </w:pPr>
      <w:r>
        <w:t>Uten spesiell tillatelse skal ikke ytterklær og vanlige hodeplagg tas med inn i klasserommet.</w: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7201611E" wp14:editId="39F7B715">
            <wp:simplePos x="0" y="0"/>
            <wp:positionH relativeFrom="page">
              <wp:posOffset>883920</wp:posOffset>
            </wp:positionH>
            <wp:positionV relativeFrom="page">
              <wp:posOffset>9463691</wp:posOffset>
            </wp:positionV>
            <wp:extent cx="6096" cy="6098"/>
            <wp:effectExtent l="0" t="0" r="0" b="0"/>
            <wp:wrapSquare wrapText="bothSides"/>
            <wp:docPr id="7056" name="Picture 7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" name="Picture 70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D">
        <w:t xml:space="preserve"> </w:t>
      </w:r>
      <w:r>
        <w:t>Tildekning av ansiktet er ikke tillatt.</w:t>
      </w:r>
    </w:p>
    <w:p w14:paraId="4D96453C" w14:textId="77777777" w:rsidR="005C215D" w:rsidRDefault="005C215D" w:rsidP="005C215D">
      <w:pPr>
        <w:spacing w:after="0" w:line="240" w:lineRule="auto"/>
        <w:ind w:left="743" w:right="86"/>
      </w:pPr>
    </w:p>
    <w:p w14:paraId="41E2412B" w14:textId="77777777" w:rsidR="001E6737" w:rsidRDefault="008A5AB1" w:rsidP="001E6737">
      <w:pPr>
        <w:spacing w:after="224" w:line="259" w:lineRule="auto"/>
        <w:jc w:val="left"/>
      </w:pPr>
      <w:r>
        <w:rPr>
          <w:sz w:val="26"/>
        </w:rPr>
        <w:t>Oppførsel som ikke aksepteres:</w:t>
      </w:r>
    </w:p>
    <w:p w14:paraId="4108A042" w14:textId="638F939E" w:rsidR="007D3768" w:rsidRDefault="008A5AB1" w:rsidP="001E6737">
      <w:pPr>
        <w:pStyle w:val="Listeavsnitt"/>
        <w:numPr>
          <w:ilvl w:val="0"/>
          <w:numId w:val="5"/>
        </w:numPr>
        <w:spacing w:after="224" w:line="259" w:lineRule="auto"/>
        <w:ind w:left="709" w:hanging="283"/>
        <w:jc w:val="left"/>
      </w:pPr>
      <w:r>
        <w:t>Utøve eller true med fysisk eller psykisk vold</w:t>
      </w:r>
      <w:r w:rsidR="001E6737">
        <w:t xml:space="preserve"> </w:t>
      </w:r>
      <w:r>
        <w:t>(herunder mobbing</w:t>
      </w:r>
      <w:r w:rsidR="001E6737">
        <w:t xml:space="preserve">). </w:t>
      </w:r>
      <w:r>
        <w:t>Bruke eller utøve krenkende språk/handlinger gjennom trusler, negativ omtale/kommentarer, og erting av medelever.</w:t>
      </w:r>
    </w:p>
    <w:p w14:paraId="02F8CBC3" w14:textId="77777777" w:rsidR="007D3768" w:rsidRDefault="008A5AB1">
      <w:pPr>
        <w:numPr>
          <w:ilvl w:val="0"/>
          <w:numId w:val="3"/>
        </w:numPr>
        <w:spacing w:after="28" w:line="240" w:lineRule="auto"/>
        <w:ind w:right="86" w:hanging="374"/>
      </w:pPr>
      <w:r>
        <w:t>Diskriminerende ord og handlinger knyttet til kjønn, nasjonalitet, religion, livssyn, seksuellorientering m.m. Dette betyr også uthenging, baksnakk og spredning av løgner.</w:t>
      </w:r>
    </w:p>
    <w:p w14:paraId="1DADABC4" w14:textId="77777777" w:rsidR="007D3768" w:rsidRDefault="008A5AB1">
      <w:pPr>
        <w:numPr>
          <w:ilvl w:val="0"/>
          <w:numId w:val="3"/>
        </w:numPr>
        <w:spacing w:after="18"/>
        <w:ind w:right="86" w:hanging="374"/>
      </w:pPr>
      <w:r>
        <w:lastRenderedPageBreak/>
        <w:t>Spre bilder uten samtykke.</w:t>
      </w:r>
    </w:p>
    <w:p w14:paraId="2AA35353" w14:textId="77777777" w:rsidR="007D3768" w:rsidRDefault="008A5AB1">
      <w:pPr>
        <w:numPr>
          <w:ilvl w:val="0"/>
          <w:numId w:val="3"/>
        </w:numPr>
        <w:spacing w:after="277"/>
        <w:ind w:right="86" w:hanging="374"/>
      </w:pPr>
      <w:r>
        <w:t>Digital mobbing/nettmobbing, dvs. legge ut ufordelaktige bilder, kommentarer og informasjon om andre i digitale/sosiale medier.</w:t>
      </w:r>
    </w:p>
    <w:p w14:paraId="56C06ED1" w14:textId="77777777" w:rsidR="007D3768" w:rsidRDefault="008A5AB1">
      <w:pPr>
        <w:spacing w:after="564" w:line="259" w:lineRule="auto"/>
        <w:ind w:left="19" w:hanging="10"/>
        <w:jc w:val="left"/>
      </w:pPr>
      <w:r>
        <w:rPr>
          <w:sz w:val="26"/>
        </w:rPr>
        <w:t>Disse ordensreglene gjelder både i skoletida og ved arrangementer utenom undervisningstida der skolen har ansvaret.</w:t>
      </w:r>
    </w:p>
    <w:p w14:paraId="2F6835B2" w14:textId="77777777" w:rsidR="007D3768" w:rsidRDefault="008A5AB1">
      <w:pPr>
        <w:pStyle w:val="Overskrift2"/>
        <w:spacing w:after="0"/>
        <w:ind w:left="10"/>
      </w:pPr>
      <w:r>
        <w:rPr>
          <w:sz w:val="44"/>
        </w:rPr>
        <w:t>Reaksjoner</w:t>
      </w:r>
    </w:p>
    <w:p w14:paraId="4BE0CB79" w14:textId="1371FFFD" w:rsidR="007D3768" w:rsidRDefault="008A5AB1">
      <w:pPr>
        <w:spacing w:after="0"/>
        <w:ind w:left="14"/>
      </w:pPr>
      <w:r>
        <w:t>Hvis du bryter skolens regler eller på annen måte opptrer slik at du ødelegger for deg s</w:t>
      </w:r>
      <w:r w:rsidR="001E6737">
        <w:t>elv</w:t>
      </w:r>
      <w:r>
        <w:t xml:space="preserve"> eller andre, må du regne med en reaksjon fra skolens side. De tiltak som blir satt i verk må stå i rimelig forhold til forseelsens art og omfang.</w:t>
      </w:r>
    </w:p>
    <w:p w14:paraId="09EACAAF" w14:textId="1B29FA64" w:rsidR="007D3768" w:rsidRDefault="008A5AB1">
      <w:pPr>
        <w:ind w:left="10" w:right="206"/>
        <w:rPr>
          <w:u w:val="single" w:color="000000"/>
        </w:rPr>
      </w:pPr>
      <w:r>
        <w:t xml:space="preserve">I størst mulig grad må reaksjonene på samme type forseelse være lik for hele skolen. Skolen må, når spesielle omstendigheter foreligger, kunne fravike sitt vanlige reaksjonsmønster. </w:t>
      </w:r>
      <w:r>
        <w:rPr>
          <w:u w:val="single" w:color="000000"/>
        </w:rPr>
        <w:t>Det vil vanligvis virke formildende når du selv straks melder fra om din forseelse og ellers opptrer realt.</w:t>
      </w:r>
    </w:p>
    <w:p w14:paraId="3477967C" w14:textId="77777777" w:rsidR="005C215D" w:rsidRDefault="005C215D">
      <w:pPr>
        <w:ind w:left="10" w:right="206"/>
      </w:pPr>
    </w:p>
    <w:p w14:paraId="0F6E5A5E" w14:textId="77777777" w:rsidR="007D3768" w:rsidRDefault="008A5AB1">
      <w:pPr>
        <w:spacing w:after="0" w:line="259" w:lineRule="auto"/>
        <w:ind w:left="5"/>
        <w:jc w:val="left"/>
      </w:pPr>
      <w:r>
        <w:rPr>
          <w:sz w:val="42"/>
        </w:rPr>
        <w:t>Skolens reaksjon vil til vanlig være slik:</w:t>
      </w:r>
    </w:p>
    <w:p w14:paraId="178D83DE" w14:textId="7EEE6873" w:rsidR="007D3768" w:rsidRDefault="005C215D">
      <w:pPr>
        <w:numPr>
          <w:ilvl w:val="0"/>
          <w:numId w:val="4"/>
        </w:numPr>
        <w:ind w:right="86" w:hanging="346"/>
      </w:pPr>
      <w:r>
        <w:t>Tilsnakk</w:t>
      </w:r>
      <w:r w:rsidR="008A5AB1">
        <w:t xml:space="preserve"> fra lærer, rektor eller andre tilsatte.</w:t>
      </w:r>
    </w:p>
    <w:p w14:paraId="2B08AC93" w14:textId="77777777" w:rsidR="007D3768" w:rsidRDefault="008A5AB1">
      <w:pPr>
        <w:numPr>
          <w:ilvl w:val="0"/>
          <w:numId w:val="4"/>
        </w:numPr>
        <w:ind w:right="86" w:hanging="346"/>
      </w:pPr>
      <w:r>
        <w:t>Muntlig eller skriftlig melding hjem.</w:t>
      </w:r>
    </w:p>
    <w:p w14:paraId="06D13D7A" w14:textId="5C2B2C89" w:rsidR="007D3768" w:rsidRDefault="008A5AB1">
      <w:pPr>
        <w:numPr>
          <w:ilvl w:val="0"/>
          <w:numId w:val="4"/>
        </w:numPr>
        <w:ind w:right="86" w:hanging="346"/>
      </w:pPr>
      <w:r>
        <w:t xml:space="preserve">Pålegg om å møte før eller etter vanlig skoletid. Foresatte skal ha melding på forhånd. </w:t>
      </w:r>
    </w:p>
    <w:p w14:paraId="24301C08" w14:textId="77777777" w:rsidR="007D3768" w:rsidRDefault="008A5AB1">
      <w:pPr>
        <w:numPr>
          <w:ilvl w:val="0"/>
          <w:numId w:val="4"/>
        </w:numPr>
        <w:spacing w:after="12"/>
        <w:ind w:right="86" w:hanging="346"/>
      </w:pPr>
      <w:r>
        <w:t>Utvisning: Inntil 1 dag på barnetrinnet og inntil 3 dager på ungdomstrinnet.</w:t>
      </w:r>
    </w:p>
    <w:p w14:paraId="64B026E9" w14:textId="77777777" w:rsidR="007D3768" w:rsidRDefault="008A5AB1">
      <w:pPr>
        <w:spacing w:after="50"/>
        <w:ind w:left="706" w:right="86"/>
      </w:pPr>
      <w:r>
        <w:t>Avgjørelsen tas av rektor i samråd med lærerne. Foresatte og elev skal så langt råd er, ha anledning til å uttale seg på forhånd og de skal varsles før iverksetting.</w:t>
      </w:r>
    </w:p>
    <w:p w14:paraId="54D1A7D6" w14:textId="0819ADBF" w:rsidR="007D3768" w:rsidRDefault="008A5AB1">
      <w:pPr>
        <w:ind w:left="739" w:right="86" w:hanging="370"/>
      </w:pPr>
      <w:r>
        <w:rPr>
          <w:noProof/>
        </w:rPr>
        <w:drawing>
          <wp:inline distT="0" distB="0" distL="0" distR="0" wp14:anchorId="2D760E6E" wp14:editId="25146223">
            <wp:extent cx="79248" cy="91466"/>
            <wp:effectExtent l="0" t="0" r="0" b="0"/>
            <wp:docPr id="18212" name="Picture 18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2" name="Picture 182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15D">
        <w:t xml:space="preserve">    </w:t>
      </w:r>
      <w:r>
        <w:t>Overføring til andre grupper/klasser. Avgjørelsen tas av rektor i samråd med lærer som dette berører.</w:t>
      </w:r>
      <w:r w:rsidR="005C215D">
        <w:t xml:space="preserve"> Midlertidig overføring fra klasse/gruppe til annet tilsyn, foresatte informeres.</w:t>
      </w:r>
    </w:p>
    <w:p w14:paraId="0A20ABDD" w14:textId="77777777" w:rsidR="007D3768" w:rsidRDefault="008A5AB1">
      <w:pPr>
        <w:numPr>
          <w:ilvl w:val="0"/>
          <w:numId w:val="4"/>
        </w:numPr>
        <w:ind w:right="86" w:hanging="346"/>
      </w:pPr>
      <w:r>
        <w:t>Plassering i annen skole.</w:t>
      </w:r>
    </w:p>
    <w:p w14:paraId="226DFF13" w14:textId="77777777" w:rsidR="007D3768" w:rsidRDefault="008A5AB1">
      <w:pPr>
        <w:numPr>
          <w:ilvl w:val="0"/>
          <w:numId w:val="4"/>
        </w:numPr>
        <w:ind w:right="86" w:hanging="346"/>
      </w:pPr>
      <w:r>
        <w:t>Utelukkelse fra skoleturer eller arrangement.</w:t>
      </w:r>
    </w:p>
    <w:p w14:paraId="70DF41CF" w14:textId="77777777" w:rsidR="007D3768" w:rsidRDefault="008A5AB1">
      <w:pPr>
        <w:numPr>
          <w:ilvl w:val="0"/>
          <w:numId w:val="4"/>
        </w:numPr>
        <w:ind w:right="86" w:hanging="346"/>
      </w:pPr>
      <w:r>
        <w:t>Ved ødeleggelse/hærverk på skolens eller andres eiendom kan det bli gjort krav om erstatning.</w:t>
      </w:r>
    </w:p>
    <w:p w14:paraId="3FEC8E19" w14:textId="77777777" w:rsidR="007D3768" w:rsidRDefault="008A5AB1">
      <w:pPr>
        <w:numPr>
          <w:ilvl w:val="0"/>
          <w:numId w:val="4"/>
        </w:numPr>
        <w:spacing w:after="553"/>
        <w:ind w:right="86" w:hanging="346"/>
      </w:pPr>
      <w:r>
        <w:t>Bortkomne skolesaker må erstattes.</w:t>
      </w:r>
    </w:p>
    <w:p w14:paraId="16EC56D9" w14:textId="3512DF30" w:rsidR="003F1D90" w:rsidRDefault="008A5AB1" w:rsidP="003F1D90">
      <w:pPr>
        <w:spacing w:after="498" w:line="259" w:lineRule="auto"/>
        <w:ind w:left="19" w:hanging="10"/>
        <w:jc w:val="left"/>
        <w:rPr>
          <w:sz w:val="26"/>
        </w:rPr>
      </w:pPr>
      <w:r>
        <w:rPr>
          <w:sz w:val="26"/>
        </w:rPr>
        <w:t xml:space="preserve">I tillegg til disse reglene gjelder bestemmelsene i Opplæringsloven </w:t>
      </w:r>
      <w:r w:rsidR="001E6737">
        <w:rPr>
          <w:sz w:val="26"/>
        </w:rPr>
        <w:t xml:space="preserve">§§ </w:t>
      </w:r>
      <w:r>
        <w:rPr>
          <w:sz w:val="26"/>
        </w:rPr>
        <w:t>2-9</w:t>
      </w:r>
      <w:r w:rsidR="001E6737">
        <w:rPr>
          <w:sz w:val="26"/>
        </w:rPr>
        <w:t xml:space="preserve">, </w:t>
      </w:r>
      <w:r>
        <w:rPr>
          <w:sz w:val="26"/>
        </w:rPr>
        <w:t>2-10</w:t>
      </w:r>
      <w:r w:rsidR="001E6737">
        <w:rPr>
          <w:sz w:val="26"/>
        </w:rPr>
        <w:t xml:space="preserve"> og 9a</w:t>
      </w:r>
      <w:r>
        <w:rPr>
          <w:sz w:val="26"/>
        </w:rPr>
        <w:t xml:space="preserve">. </w:t>
      </w:r>
    </w:p>
    <w:p w14:paraId="30090104" w14:textId="3AD19341" w:rsidR="003F1D90" w:rsidRDefault="003F1D90" w:rsidP="003F1D90">
      <w:pPr>
        <w:spacing w:after="498" w:line="259" w:lineRule="auto"/>
        <w:ind w:left="19" w:hanging="10"/>
        <w:jc w:val="left"/>
        <w:rPr>
          <w:sz w:val="26"/>
        </w:rPr>
      </w:pPr>
      <w:r>
        <w:rPr>
          <w:sz w:val="26"/>
        </w:rPr>
        <w:t xml:space="preserve">Grunnskolene i Lødingen henviser og forholder seg til Trygg Trafikks anbefalinger og regelverk for bruk av sykkel og el-sparkesykkel. </w:t>
      </w:r>
    </w:p>
    <w:p w14:paraId="71141E22" w14:textId="3E5CC83A" w:rsidR="007D3768" w:rsidRDefault="001E6737">
      <w:pPr>
        <w:spacing w:after="498" w:line="259" w:lineRule="auto"/>
        <w:ind w:left="19" w:hanging="10"/>
        <w:jc w:val="left"/>
      </w:pPr>
      <w:r>
        <w:rPr>
          <w:sz w:val="26"/>
        </w:rPr>
        <w:t>Trivsel</w:t>
      </w:r>
      <w:r w:rsidR="008A5AB1">
        <w:rPr>
          <w:sz w:val="26"/>
        </w:rPr>
        <w:t>sreglene skal hvert år gjøres kjent for elever, lærere og foresatte.</w:t>
      </w:r>
    </w:p>
    <w:p w14:paraId="2BD50260" w14:textId="2B5D10F6" w:rsidR="007D3768" w:rsidRDefault="008A5AB1">
      <w:pPr>
        <w:spacing w:after="3" w:line="259" w:lineRule="auto"/>
        <w:ind w:left="19" w:hanging="10"/>
        <w:jc w:val="left"/>
      </w:pPr>
      <w:r>
        <w:rPr>
          <w:sz w:val="26"/>
        </w:rPr>
        <w:t xml:space="preserve">Ordensreglene er vedtatt av Lødingen kommunestyre den </w:t>
      </w:r>
      <w:r w:rsidR="001E6737">
        <w:rPr>
          <w:sz w:val="26"/>
        </w:rPr>
        <w:t>23</w:t>
      </w:r>
      <w:r>
        <w:rPr>
          <w:sz w:val="26"/>
        </w:rPr>
        <w:t>.0</w:t>
      </w:r>
      <w:r w:rsidR="001E6737">
        <w:rPr>
          <w:sz w:val="26"/>
        </w:rPr>
        <w:t>6</w:t>
      </w:r>
      <w:r>
        <w:rPr>
          <w:sz w:val="26"/>
        </w:rPr>
        <w:t>.20</w:t>
      </w:r>
      <w:r w:rsidR="001E6737">
        <w:rPr>
          <w:sz w:val="26"/>
        </w:rPr>
        <w:t>22</w:t>
      </w:r>
    </w:p>
    <w:sectPr w:rsidR="007D3768">
      <w:pgSz w:w="11904" w:h="16829"/>
      <w:pgMar w:top="586" w:right="1445" w:bottom="1613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01CB" w14:textId="77777777" w:rsidR="00B86AD8" w:rsidRDefault="00B86AD8" w:rsidP="005C360E">
      <w:pPr>
        <w:spacing w:after="0" w:line="240" w:lineRule="auto"/>
      </w:pPr>
      <w:r>
        <w:separator/>
      </w:r>
    </w:p>
  </w:endnote>
  <w:endnote w:type="continuationSeparator" w:id="0">
    <w:p w14:paraId="6E731EEB" w14:textId="77777777" w:rsidR="00B86AD8" w:rsidRDefault="00B86AD8" w:rsidP="005C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4D112" w14:textId="77777777" w:rsidR="00B86AD8" w:rsidRDefault="00B86AD8" w:rsidP="005C360E">
      <w:pPr>
        <w:spacing w:after="0" w:line="240" w:lineRule="auto"/>
      </w:pPr>
      <w:r>
        <w:separator/>
      </w:r>
    </w:p>
  </w:footnote>
  <w:footnote w:type="continuationSeparator" w:id="0">
    <w:p w14:paraId="2682649B" w14:textId="77777777" w:rsidR="00B86AD8" w:rsidRDefault="00B86AD8" w:rsidP="005C3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2" style="width:9.7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numPicBullet w:numPicBulletId="1">
    <w:pict>
      <v:shape id="_x0000_i1033" style="width:6.25pt;height:6.25pt" coordsize="" o:spt="100" o:bullet="t" adj="0,,0" path="" stroked="f">
        <v:stroke joinstyle="miter"/>
        <v:imagedata r:id="rId2" o:title="image18"/>
        <v:formulas/>
        <v:path o:connecttype="segments"/>
      </v:shape>
    </w:pict>
  </w:numPicBullet>
  <w:numPicBullet w:numPicBulletId="2">
    <w:pict>
      <v:shape id="_x0000_i1034" style="width:8.3pt;height:8.3pt" coordsize="" o:spt="100" o:bullet="t" adj="0,,0" path="" stroked="f">
        <v:stroke joinstyle="miter"/>
        <v:imagedata r:id="rId3" o:title="image19"/>
        <v:formulas/>
        <v:path o:connecttype="segments"/>
      </v:shape>
    </w:pict>
  </w:numPicBullet>
  <w:abstractNum w:abstractNumId="0" w15:restartNumberingAfterBreak="0">
    <w:nsid w:val="13B946FA"/>
    <w:multiLevelType w:val="hybridMultilevel"/>
    <w:tmpl w:val="3E00FD68"/>
    <w:lvl w:ilvl="0" w:tplc="2320FEC4">
      <w:start w:val="2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095A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707F5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5B8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45EC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AF8C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6076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6CDA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8D94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084E"/>
    <w:multiLevelType w:val="hybridMultilevel"/>
    <w:tmpl w:val="B642B9EE"/>
    <w:lvl w:ilvl="0" w:tplc="822423FA">
      <w:start w:val="1"/>
      <w:numFmt w:val="bullet"/>
      <w:lvlText w:val="•"/>
      <w:lvlPicBulletId w:val="1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E769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6011C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0ACF0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047E8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024F2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63C0C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E89F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945C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A3C2D"/>
    <w:multiLevelType w:val="hybridMultilevel"/>
    <w:tmpl w:val="A57AE062"/>
    <w:lvl w:ilvl="0" w:tplc="8E20E004">
      <w:start w:val="1"/>
      <w:numFmt w:val="bullet"/>
      <w:lvlText w:val="•"/>
      <w:lvlPicBulletId w:val="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CFB0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EBA7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840B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09E8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A817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891C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0865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2A95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EA1357"/>
    <w:multiLevelType w:val="hybridMultilevel"/>
    <w:tmpl w:val="44D28C2A"/>
    <w:lvl w:ilvl="0" w:tplc="0414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4" w15:restartNumberingAfterBreak="0">
    <w:nsid w:val="39E12834"/>
    <w:multiLevelType w:val="hybridMultilevel"/>
    <w:tmpl w:val="0818F4E2"/>
    <w:lvl w:ilvl="0" w:tplc="4C945D52">
      <w:start w:val="1"/>
      <w:numFmt w:val="bullet"/>
      <w:lvlText w:val="•"/>
      <w:lvlPicBulletId w:val="0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62298">
      <w:start w:val="1"/>
      <w:numFmt w:val="bullet"/>
      <w:lvlText w:val="o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4DA6E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C7DBC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C97FC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AD8F0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E0140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2A5F8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26760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251173">
    <w:abstractNumId w:val="0"/>
  </w:num>
  <w:num w:numId="2" w16cid:durableId="1219390826">
    <w:abstractNumId w:val="4"/>
  </w:num>
  <w:num w:numId="3" w16cid:durableId="1332830945">
    <w:abstractNumId w:val="1"/>
  </w:num>
  <w:num w:numId="4" w16cid:durableId="1242104119">
    <w:abstractNumId w:val="2"/>
  </w:num>
  <w:num w:numId="5" w16cid:durableId="1740327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68"/>
    <w:rsid w:val="001E6737"/>
    <w:rsid w:val="003F1D90"/>
    <w:rsid w:val="005245BB"/>
    <w:rsid w:val="005C215D"/>
    <w:rsid w:val="005C360E"/>
    <w:rsid w:val="007D3768"/>
    <w:rsid w:val="008A5AB1"/>
    <w:rsid w:val="00B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F95A097"/>
  <w15:docId w15:val="{BCEC5730-AC3A-40AC-8A50-E0A757D9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1" w:line="247" w:lineRule="auto"/>
      <w:ind w:left="2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 w:line="234" w:lineRule="auto"/>
      <w:ind w:left="33" w:hanging="14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81"/>
      <w:ind w:left="24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C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60E"/>
    <w:rPr>
      <w:rFonts w:ascii="Times New Roman" w:eastAsia="Times New Roman" w:hAnsi="Times New Roman" w:cs="Times New Roman"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C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60E"/>
    <w:rPr>
      <w:rFonts w:ascii="Times New Roman" w:eastAsia="Times New Roman" w:hAnsi="Times New Roman" w:cs="Times New Roman"/>
      <w:color w:val="000000"/>
      <w:sz w:val="24"/>
    </w:rPr>
  </w:style>
  <w:style w:type="paragraph" w:styleId="Listeavsnitt">
    <w:name w:val="List Paragraph"/>
    <w:basedOn w:val="Normal"/>
    <w:uiPriority w:val="34"/>
    <w:qFormat/>
    <w:rsid w:val="001E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3D6B-BD5E-4A44-AAD1-F145000A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 Karlsen</dc:creator>
  <cp:keywords/>
  <cp:lastModifiedBy>Kristin Ruud</cp:lastModifiedBy>
  <cp:revision>2</cp:revision>
  <cp:lastPrinted>2022-08-31T06:03:00Z</cp:lastPrinted>
  <dcterms:created xsi:type="dcterms:W3CDTF">2022-08-31T06:07:00Z</dcterms:created>
  <dcterms:modified xsi:type="dcterms:W3CDTF">2022-08-31T06:07:00Z</dcterms:modified>
</cp:coreProperties>
</file>